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AB2A27">
        <w:rPr>
          <w:b/>
          <w:sz w:val="28"/>
          <w:szCs w:val="28"/>
        </w:rPr>
        <w:t>9</w:t>
      </w:r>
      <w:r w:rsidRPr="00AA6401">
        <w:rPr>
          <w:b/>
          <w:sz w:val="28"/>
          <w:szCs w:val="28"/>
        </w:rPr>
        <w:t>-20</w:t>
      </w:r>
      <w:r w:rsidR="00AB2A27">
        <w:rPr>
          <w:b/>
          <w:sz w:val="28"/>
          <w:szCs w:val="28"/>
        </w:rPr>
        <w:t>20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995521">
        <w:rPr>
          <w:b/>
          <w:sz w:val="28"/>
          <w:szCs w:val="28"/>
        </w:rPr>
        <w:t>BAHAR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</w:rPr>
        <w:t>(</w:t>
      </w:r>
      <w:r w:rsidR="00995521">
        <w:rPr>
          <w:color w:val="FF0000"/>
        </w:rPr>
        <w:t>03 ŞUBAT</w:t>
      </w:r>
      <w:r w:rsidR="001202D9" w:rsidRPr="00340733">
        <w:rPr>
          <w:color w:val="FF0000"/>
        </w:rPr>
        <w:t xml:space="preserve"> </w:t>
      </w:r>
      <w:r w:rsidR="008B7B0C" w:rsidRPr="00340733">
        <w:rPr>
          <w:color w:val="FF0000"/>
        </w:rPr>
        <w:t>-</w:t>
      </w:r>
      <w:r w:rsidR="001202D9" w:rsidRPr="00340733">
        <w:rPr>
          <w:color w:val="FF0000"/>
        </w:rPr>
        <w:t xml:space="preserve"> </w:t>
      </w:r>
      <w:r w:rsidR="00DD3B84" w:rsidRPr="00340733">
        <w:rPr>
          <w:color w:val="FF0000"/>
        </w:rPr>
        <w:t xml:space="preserve"> </w:t>
      </w:r>
      <w:r w:rsidR="00995521">
        <w:rPr>
          <w:color w:val="FF0000"/>
        </w:rPr>
        <w:t>07 ŞUBAT 2020</w:t>
      </w:r>
      <w:r w:rsidR="00B070AB" w:rsidRPr="00340733">
        <w:rPr>
          <w:color w:val="FF0000"/>
        </w:rPr>
        <w:t>)</w:t>
      </w:r>
      <w:r w:rsidR="00B070AB" w:rsidRPr="00340733">
        <w:t xml:space="preserve"> TARİHLERİ</w:t>
      </w:r>
      <w:r w:rsidR="008B7B0C" w:rsidRPr="00340733">
        <w:t xml:space="preserve"> ARASINDA</w:t>
      </w:r>
      <w:r w:rsidR="00B070AB" w:rsidRPr="00340733">
        <w:t xml:space="preserve"> </w:t>
      </w:r>
      <w:r w:rsidR="004374D3" w:rsidRPr="00BA29EC">
        <w:t xml:space="preserve">TÜRKİYE </w:t>
      </w:r>
      <w:r w:rsidR="00AB2A27">
        <w:t>HALK</w:t>
      </w:r>
      <w:r w:rsidR="00C35ADC">
        <w:t xml:space="preserve"> BANKASININ</w:t>
      </w:r>
      <w:r w:rsidR="004374D3" w:rsidRPr="00BA29EC">
        <w:t xml:space="preserve">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995521">
        <w:rPr>
          <w:color w:val="FF0000"/>
        </w:rPr>
        <w:t>07 ŞUBAT 2020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C34AB4">
        <w:rPr>
          <w:rStyle w:val="Gl"/>
          <w:b w:val="0"/>
          <w:color w:val="FF0000"/>
        </w:rPr>
        <w:t>11 ŞUBAT 2020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007505" w:rsidRDefault="00C34AB4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10 ŞUBAT 2020 </w:t>
      </w:r>
      <w:r w:rsidR="00D84D68" w:rsidRPr="00BA29EC">
        <w:rPr>
          <w:b/>
          <w:color w:val="FF0000"/>
          <w:u w:val="single"/>
        </w:rPr>
        <w:t>DERSLERİN BAŞLAMASI</w:t>
      </w: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795077" w:rsidP="00E24519">
      <w:pPr>
        <w:jc w:val="both"/>
        <w:rPr>
          <w:b/>
        </w:rPr>
      </w:pPr>
      <w:r>
        <w:rPr>
          <w:rFonts w:ascii="Verdana" w:hAnsi="Verdana"/>
          <w:b/>
          <w:noProof/>
          <w:color w:val="333333"/>
          <w:szCs w:val="20"/>
        </w:rPr>
        <w:pict>
          <v:roundrect id="_x0000_s1034" style="position:absolute;left:0;text-align:left;margin-left:191.25pt;margin-top:4.15pt;width:99pt;height:102.7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<v:textbox>
              <w:txbxContent>
                <w:p w:rsidR="00795077" w:rsidRDefault="00795077" w:rsidP="00795077">
                  <w:pPr>
                    <w:rPr>
                      <w:b/>
                    </w:rPr>
                  </w:pPr>
                </w:p>
                <w:p w:rsidR="00795077" w:rsidRPr="00836FE4" w:rsidRDefault="00795077" w:rsidP="0079507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KATKI PAYI VE ÖĞRENİM ÜCRETİ YATIRMA</w:t>
                  </w:r>
                </w:p>
                <w:p w:rsidR="00795077" w:rsidRPr="00836FE4" w:rsidRDefault="00795077" w:rsidP="0079507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03-07 ŞUBAT</w:t>
                  </w:r>
                  <w:r w:rsidRPr="00836FE4">
                    <w:rPr>
                      <w:b/>
                      <w:sz w:val="22"/>
                    </w:rPr>
                    <w:t xml:space="preserve"> 20</w:t>
                  </w:r>
                  <w:r>
                    <w:rPr>
                      <w:b/>
                      <w:sz w:val="22"/>
                    </w:rPr>
                    <w:t>20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AutoShape 15" o:spid="_x0000_s1028" style="position:absolute;left:0;text-align:left;margin-left:422.25pt;margin-top:6.45pt;width:93pt;height:98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<v:textbox style="mso-next-textbox:#AutoShape 15">
              <w:txbxContent>
                <w:p w:rsidR="004F404C" w:rsidRDefault="004F404C">
                  <w:pPr>
                    <w:rPr>
                      <w:b/>
                    </w:rPr>
                  </w:pPr>
                </w:p>
                <w:p w:rsidR="004F404C" w:rsidRPr="00836FE4" w:rsidRDefault="004F404C" w:rsidP="0038270E">
                  <w:pPr>
                    <w:jc w:val="center"/>
                    <w:rPr>
                      <w:b/>
                      <w:sz w:val="22"/>
                    </w:rPr>
                  </w:pPr>
                  <w:r w:rsidRPr="00836FE4">
                    <w:rPr>
                      <w:b/>
                      <w:sz w:val="22"/>
                    </w:rPr>
                    <w:t>DANIŞMAN ONAY</w:t>
                  </w:r>
                </w:p>
                <w:p w:rsidR="004F404C" w:rsidRPr="00836FE4" w:rsidRDefault="00C34AB4" w:rsidP="0038270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03</w:t>
                  </w:r>
                  <w:r w:rsidR="004F404C">
                    <w:rPr>
                      <w:b/>
                      <w:sz w:val="22"/>
                    </w:rPr>
                    <w:t>-</w:t>
                  </w:r>
                  <w:r w:rsidR="00542E7F">
                    <w:rPr>
                      <w:b/>
                      <w:sz w:val="22"/>
                    </w:rPr>
                    <w:t>11</w:t>
                  </w:r>
                  <w:r>
                    <w:rPr>
                      <w:b/>
                      <w:sz w:val="22"/>
                    </w:rPr>
                    <w:t xml:space="preserve"> ŞUBAT 2020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AutoShape 14" o:spid="_x0000_s1029" style="position:absolute;left:0;text-align:left;margin-left:312pt;margin-top:6.45pt;width:89.25pt;height:102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<v:textbox style="mso-next-textbox:#AutoShape 14">
              <w:txbxContent>
                <w:p w:rsidR="004F404C" w:rsidRDefault="004F404C">
                  <w:pPr>
                    <w:rPr>
                      <w:b/>
                    </w:rPr>
                  </w:pPr>
                </w:p>
                <w:p w:rsidR="004F404C" w:rsidRPr="00836FE4" w:rsidRDefault="004F404C" w:rsidP="0038270E">
                  <w:pPr>
                    <w:jc w:val="center"/>
                    <w:rPr>
                      <w:b/>
                      <w:sz w:val="22"/>
                    </w:rPr>
                  </w:pPr>
                  <w:r w:rsidRPr="00836FE4">
                    <w:rPr>
                      <w:b/>
                      <w:sz w:val="22"/>
                    </w:rPr>
                    <w:t>DERS KAYDI</w:t>
                  </w:r>
                </w:p>
                <w:p w:rsidR="004F404C" w:rsidRPr="00836FE4" w:rsidRDefault="00C34AB4" w:rsidP="0038270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03</w:t>
                  </w:r>
                  <w:r w:rsidR="004F404C"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z w:val="22"/>
                    </w:rPr>
                    <w:t>07 ŞUBAT</w:t>
                  </w:r>
                  <w:r w:rsidR="004F404C" w:rsidRPr="00836FE4">
                    <w:rPr>
                      <w:b/>
                      <w:sz w:val="22"/>
                    </w:rPr>
                    <w:t xml:space="preserve"> 20</w:t>
                  </w:r>
                  <w:r>
                    <w:rPr>
                      <w:b/>
                      <w:sz w:val="22"/>
                    </w:rPr>
                    <w:t>20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AutoShape 13" o:spid="_x0000_s1027" style="position:absolute;left:0;text-align:left;margin-left:78.75pt;margin-top:6.45pt;width:91.5pt;height:100.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<v:textbox style="mso-next-textbox:#AutoShape 13">
              <w:txbxContent>
                <w:p w:rsidR="004F404C" w:rsidRDefault="004F404C">
                  <w:pPr>
                    <w:rPr>
                      <w:b/>
                      <w:sz w:val="20"/>
                    </w:rPr>
                  </w:pPr>
                </w:p>
                <w:p w:rsidR="004F404C" w:rsidRDefault="004F404C">
                  <w:pPr>
                    <w:rPr>
                      <w:b/>
                      <w:sz w:val="20"/>
                    </w:rPr>
                  </w:pPr>
                </w:p>
                <w:p w:rsidR="004F404C" w:rsidRDefault="004F404C">
                  <w:pPr>
                    <w:rPr>
                      <w:b/>
                      <w:sz w:val="20"/>
                    </w:rPr>
                  </w:pPr>
                </w:p>
                <w:p w:rsidR="004F404C" w:rsidRPr="0085650C" w:rsidRDefault="004F404C" w:rsidP="0038270E">
                  <w:pPr>
                    <w:jc w:val="center"/>
                    <w:rPr>
                      <w:b/>
                      <w:sz w:val="20"/>
                    </w:rPr>
                  </w:pPr>
                  <w:r w:rsidRPr="0085650C">
                    <w:rPr>
                      <w:b/>
                      <w:sz w:val="20"/>
                    </w:rPr>
                    <w:t>OTOMASYON SİSTEMİ</w:t>
                  </w:r>
                </w:p>
              </w:txbxContent>
            </v:textbox>
          </v:roundrect>
        </w:pict>
      </w:r>
      <w:r w:rsidR="00BE0557">
        <w:rPr>
          <w:b/>
          <w:noProof/>
        </w:rPr>
        <w:pict>
          <v:roundrect id="AutoShape 11" o:spid="_x0000_s1026" style="position:absolute;left:0;text-align:left;margin-left:-45pt;margin-top:4.2pt;width:102.75pt;height:100.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<v:textbox style="mso-next-textbox:#AutoShape 11">
              <w:txbxContent>
                <w:p w:rsidR="004F404C" w:rsidRDefault="004F404C">
                  <w:pPr>
                    <w:rPr>
                      <w:b/>
                      <w:sz w:val="22"/>
                    </w:rPr>
                  </w:pPr>
                </w:p>
                <w:p w:rsidR="004F404C" w:rsidRDefault="004F404C">
                  <w:pPr>
                    <w:rPr>
                      <w:b/>
                      <w:sz w:val="22"/>
                    </w:rPr>
                  </w:pPr>
                </w:p>
                <w:p w:rsidR="004F404C" w:rsidRDefault="004F404C">
                  <w:pPr>
                    <w:rPr>
                      <w:b/>
                      <w:sz w:val="22"/>
                    </w:rPr>
                  </w:pPr>
                </w:p>
                <w:p w:rsidR="004F404C" w:rsidRPr="0085650C" w:rsidRDefault="004F404C">
                  <w:pPr>
                    <w:rPr>
                      <w:b/>
                      <w:sz w:val="22"/>
                    </w:rPr>
                  </w:pPr>
                  <w:r w:rsidRPr="0085650C">
                    <w:rPr>
                      <w:b/>
                      <w:sz w:val="22"/>
                    </w:rPr>
                    <w:t>www.kilis.edu.tr</w:t>
                  </w:r>
                </w:p>
              </w:txbxContent>
            </v:textbox>
          </v:roundrect>
        </w:pic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795077" w:rsidP="00E24519">
      <w:pPr>
        <w:jc w:val="both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91pt;margin-top:6.75pt;width:21pt;height:28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<v:fill color2="#767676" rotate="t" focus="100%" type="gradient"/>
          </v:shape>
        </w:pict>
      </w:r>
      <w:r>
        <w:rPr>
          <w:b/>
          <w:noProof/>
        </w:rPr>
        <w:pict>
          <v:shape id="_x0000_s1037" type="#_x0000_t13" style="position:absolute;left:0;text-align:left;margin-left:401.25pt;margin-top:12.75pt;width:21pt;height:28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<v:fill color2="#767676" rotate="t" focus="100%" type="gradient"/>
          </v:shape>
        </w:pict>
      </w:r>
      <w:r>
        <w:rPr>
          <w:b/>
          <w:noProof/>
        </w:rPr>
        <w:pict>
          <v:shape id="_x0000_s1035" type="#_x0000_t13" style="position:absolute;left:0;text-align:left;margin-left:170.25pt;margin-top:6.75pt;width:21pt;height:28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<v:fill color2="#767676" rotate="t" focus="100%" type="gradient"/>
          </v:shape>
        </w:pict>
      </w:r>
      <w:r>
        <w:rPr>
          <w:b/>
          <w:noProof/>
        </w:rPr>
        <w:pict>
          <v:shape id="AutoShape 16" o:spid="_x0000_s1030" type="#_x0000_t13" style="position:absolute;left:0;text-align:left;margin-left:57.75pt;margin-top:6.75pt;width:21pt;height:28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<v:fill color2="#767676" rotate="t" focus="100%" type="gradient"/>
          </v:shape>
        </w:pic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795077" w:rsidP="00795077">
      <w:pPr>
        <w:tabs>
          <w:tab w:val="left" w:pos="3765"/>
        </w:tabs>
        <w:jc w:val="both"/>
        <w:rPr>
          <w:b/>
        </w:rPr>
      </w:pPr>
      <w:r>
        <w:rPr>
          <w:b/>
        </w:rPr>
        <w:tab/>
      </w: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542E7F" w:rsidRDefault="00542E7F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  <w:r w:rsidRPr="001D759C">
        <w:rPr>
          <w:rFonts w:ascii="Verdana" w:hAnsi="Verdana"/>
          <w:b/>
          <w:color w:val="333333"/>
          <w:szCs w:val="20"/>
        </w:rPr>
        <w:lastRenderedPageBreak/>
        <w:t>HER TÜRLÜ SORULARINIZ İÇİN</w:t>
      </w:r>
    </w:p>
    <w:p w:rsidR="002C3067" w:rsidRDefault="002C3067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06"/>
        <w:gridCol w:w="1962"/>
        <w:gridCol w:w="2806"/>
        <w:gridCol w:w="842"/>
        <w:gridCol w:w="1004"/>
      </w:tblGrid>
      <w:tr w:rsidR="004F404C" w:rsidRPr="004F404C" w:rsidTr="00980D0E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ADBBCA"/>
              <w:left w:val="single" w:sz="8" w:space="0" w:color="ADBBCA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ÖĞRENCİ İŞLERİ DAİRE BAŞKANLIĞI İLETİŞİM</w:t>
            </w:r>
          </w:p>
        </w:tc>
      </w:tr>
      <w:tr w:rsidR="004F404C" w:rsidRPr="004F404C" w:rsidTr="00980D0E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7EA3B5"/>
              <w:left w:val="single" w:sz="8" w:space="0" w:color="ADBBCA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C34AB4" w:rsidRPr="00CF0817">
                <w:rPr>
                  <w:rStyle w:val="Kpr"/>
                  <w:rFonts w:ascii="Calibri" w:hAnsi="Calibri" w:cs="Calibri"/>
                  <w:sz w:val="22"/>
                  <w:szCs w:val="22"/>
                </w:rPr>
                <w:t>e-mail adres  :  ogrenci@kilis.edu.tr</w:t>
              </w:r>
            </w:hyperlink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FAKÜLTE/YÜKSEKOKUL/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SORUMLU PERSONEL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E- MAİL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SANTRAL TELEFON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gram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DAHİLİ</w:t>
            </w:r>
            <w:proofErr w:type="gramEnd"/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MESLEKYÜKSEKOKULU</w:t>
            </w:r>
          </w:p>
        </w:tc>
        <w:tc>
          <w:tcPr>
            <w:tcW w:w="960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8" w:space="0" w:color="7EA3B5"/>
              <w:bottom w:val="single" w:sz="8" w:space="0" w:color="7EA3B5"/>
              <w:right w:val="single" w:sz="8" w:space="0" w:color="ADBBCA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SEKRETERLİK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Fırgat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KURBAN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firgatoztas@kilis.edu.tr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0 348 8142666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1200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MUALLİM RIFAT EĞİTİM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Halil GÜNEŞ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1210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FEN EDEBİYAT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Defne AKEL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defneakin@kilis.edu.tr</w:t>
            </w:r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1205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Sami YEŞİL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1211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ULUSLARARASI ÖĞRENCİLER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Tevfik KÖKSAL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5951D2" w:rsidRPr="00334265">
                <w:rPr>
                  <w:rStyle w:val="Kpr"/>
                  <w:rFonts w:ascii="Calibri" w:hAnsi="Calibri" w:cs="Calibri"/>
                  <w:sz w:val="22"/>
                  <w:szCs w:val="22"/>
                </w:rPr>
                <w:t>tevfikkoksal@kilis.edu.tr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1214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BEDEN EĞİTİMİ VE SPOR YÜKSEKOKULU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Sami YEŞİL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1211</w:t>
            </w:r>
          </w:p>
        </w:tc>
      </w:tr>
      <w:tr w:rsidR="0020276D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ZIRAAT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Tevfik KÖKSAL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BE0557" w:rsidP="002027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0276D" w:rsidRPr="00334265">
                <w:rPr>
                  <w:rStyle w:val="Kpr"/>
                  <w:rFonts w:ascii="Calibri" w:hAnsi="Calibri" w:cs="Calibri"/>
                  <w:sz w:val="22"/>
                  <w:szCs w:val="22"/>
                </w:rPr>
                <w:t>tevfikkoksal@kilis.edu.tr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</w:t>
            </w:r>
            <w:r>
              <w:rPr>
                <w:rFonts w:ascii="Tahoma" w:hAnsi="Tahoma" w:cs="Tahoma"/>
                <w:color w:val="4F6480"/>
                <w:sz w:val="16"/>
                <w:szCs w:val="16"/>
              </w:rPr>
              <w:t>4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YUSUF ŞEREFOĞLU SAĞLIK BİLİMLERİ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Halil GÜNEŞ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1210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MÜHENDİSLİK MİMARLIK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Alaaddin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ÇİFTÇİ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alaaddin@kilis.edu.tr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1209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İLAHİYAT FAKÜLTESİ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Osman UCUK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osmanucuk@kilis.edu.tr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7EA3B5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1213</w:t>
            </w:r>
          </w:p>
        </w:tc>
      </w:tr>
      <w:tr w:rsidR="0020276D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TEKNİK BİLİMLER MESLEK YÜKSEKOKULU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Sultan ATTAR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BE0557" w:rsidP="002027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20276D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sultanattar@kilis.edu.tr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</w:t>
            </w:r>
            <w:r>
              <w:rPr>
                <w:rFonts w:ascii="Tahoma" w:hAnsi="Tahoma" w:cs="Tahoma"/>
                <w:color w:val="4F6480"/>
                <w:sz w:val="16"/>
                <w:szCs w:val="16"/>
              </w:rPr>
              <w:t>6</w:t>
            </w:r>
          </w:p>
        </w:tc>
      </w:tr>
      <w:tr w:rsidR="0020276D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SOSYAL BİLİMLER MESLEK YÜKSEKOKULU</w:t>
            </w:r>
          </w:p>
        </w:tc>
        <w:tc>
          <w:tcPr>
            <w:tcW w:w="960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Alaaddin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ÇİFTÇİ </w:t>
            </w:r>
          </w:p>
        </w:tc>
        <w:tc>
          <w:tcPr>
            <w:tcW w:w="1373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20276D" w:rsidRPr="004F404C" w:rsidRDefault="00BE0557" w:rsidP="002027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20276D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alaaddin@kilis.edu.tr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20276D" w:rsidRPr="004F404C" w:rsidRDefault="0020276D" w:rsidP="0020276D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7EA3B5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20276D" w:rsidRPr="004F404C" w:rsidRDefault="0020276D" w:rsidP="0020276D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</w:t>
            </w:r>
            <w:r>
              <w:rPr>
                <w:rFonts w:ascii="Tahoma" w:hAnsi="Tahoma" w:cs="Tahoma"/>
                <w:color w:val="4F6480"/>
                <w:sz w:val="16"/>
                <w:szCs w:val="16"/>
              </w:rPr>
              <w:t>9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7EA3B5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TURİZM VE OTELCİLİK MESLEK YÜKSEKOKULU</w:t>
            </w:r>
          </w:p>
        </w:tc>
        <w:tc>
          <w:tcPr>
            <w:tcW w:w="960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M.Yasin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DAĞDEMİR </w:t>
            </w:r>
          </w:p>
        </w:tc>
        <w:tc>
          <w:tcPr>
            <w:tcW w:w="1373" w:type="pct"/>
            <w:tcBorders>
              <w:top w:val="single" w:sz="8" w:space="0" w:color="7EA3B5"/>
              <w:left w:val="nil"/>
              <w:bottom w:val="nil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7EA3B5"/>
              <w:left w:val="nil"/>
              <w:bottom w:val="nil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1207</w:t>
            </w:r>
          </w:p>
        </w:tc>
      </w:tr>
      <w:tr w:rsidR="004F404C" w:rsidRPr="004F404C" w:rsidTr="0020276D">
        <w:trPr>
          <w:trHeight w:val="540"/>
        </w:trPr>
        <w:tc>
          <w:tcPr>
            <w:tcW w:w="1764" w:type="pct"/>
            <w:tcBorders>
              <w:top w:val="nil"/>
              <w:left w:val="single" w:sz="8" w:space="0" w:color="ADBBCA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SAĞLIK HİZMETLERİ MESLEK YÜKSEKOKULU</w:t>
            </w:r>
          </w:p>
        </w:tc>
        <w:tc>
          <w:tcPr>
            <w:tcW w:w="960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  <w:proofErr w:type="spellStart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M.Yasin</w:t>
            </w:r>
            <w:proofErr w:type="spellEnd"/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 xml:space="preserve"> DAĞDEMİR </w:t>
            </w:r>
          </w:p>
        </w:tc>
        <w:tc>
          <w:tcPr>
            <w:tcW w:w="1373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7EA3B5"/>
            </w:tcBorders>
            <w:shd w:val="clear" w:color="000000" w:fill="E5F0F6"/>
            <w:vAlign w:val="center"/>
            <w:hideMark/>
          </w:tcPr>
          <w:p w:rsidR="004F404C" w:rsidRPr="004F404C" w:rsidRDefault="00BE0557" w:rsidP="004F404C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4F404C" w:rsidRPr="004F404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412" w:type="pct"/>
            <w:vMerge/>
            <w:tcBorders>
              <w:top w:val="nil"/>
              <w:left w:val="single" w:sz="8" w:space="0" w:color="7EA3B5"/>
              <w:bottom w:val="single" w:sz="8" w:space="0" w:color="ADBBCA"/>
              <w:right w:val="single" w:sz="8" w:space="0" w:color="7EA3B5"/>
            </w:tcBorders>
            <w:vAlign w:val="center"/>
            <w:hideMark/>
          </w:tcPr>
          <w:p w:rsidR="004F404C" w:rsidRPr="004F404C" w:rsidRDefault="004F404C" w:rsidP="004F404C">
            <w:pPr>
              <w:rPr>
                <w:rFonts w:ascii="Tahoma" w:hAnsi="Tahoma" w:cs="Tahoma"/>
                <w:color w:val="4F648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7EA3B5"/>
              <w:left w:val="nil"/>
              <w:bottom w:val="single" w:sz="8" w:space="0" w:color="ADBBCA"/>
              <w:right w:val="single" w:sz="8" w:space="0" w:color="ADBBCA"/>
            </w:tcBorders>
            <w:shd w:val="clear" w:color="000000" w:fill="E5F0F6"/>
            <w:vAlign w:val="center"/>
            <w:hideMark/>
          </w:tcPr>
          <w:p w:rsidR="004F404C" w:rsidRPr="004F404C" w:rsidRDefault="004F404C" w:rsidP="004F404C">
            <w:pPr>
              <w:jc w:val="center"/>
              <w:rPr>
                <w:rFonts w:ascii="Tahoma" w:hAnsi="Tahoma" w:cs="Tahoma"/>
                <w:color w:val="4F6480"/>
                <w:sz w:val="16"/>
                <w:szCs w:val="16"/>
              </w:rPr>
            </w:pPr>
            <w:r w:rsidRPr="004F404C">
              <w:rPr>
                <w:rFonts w:ascii="Tahoma" w:hAnsi="Tahoma" w:cs="Tahoma"/>
                <w:color w:val="4F6480"/>
                <w:sz w:val="16"/>
                <w:szCs w:val="16"/>
              </w:rPr>
              <w:t>1207</w:t>
            </w:r>
          </w:p>
        </w:tc>
      </w:tr>
    </w:tbl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4F404C" w:rsidRDefault="004F404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p w:rsidR="00264945" w:rsidRDefault="00264945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sectPr w:rsidR="00833596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1E81"/>
    <w:rsid w:val="000047CE"/>
    <w:rsid w:val="00007505"/>
    <w:rsid w:val="00024BA0"/>
    <w:rsid w:val="00025EAB"/>
    <w:rsid w:val="0003180F"/>
    <w:rsid w:val="00041375"/>
    <w:rsid w:val="00052D25"/>
    <w:rsid w:val="00070509"/>
    <w:rsid w:val="000850F5"/>
    <w:rsid w:val="00085BFD"/>
    <w:rsid w:val="000B22E3"/>
    <w:rsid w:val="000F1E04"/>
    <w:rsid w:val="00106754"/>
    <w:rsid w:val="001073B0"/>
    <w:rsid w:val="001202D9"/>
    <w:rsid w:val="00131723"/>
    <w:rsid w:val="00183902"/>
    <w:rsid w:val="001933A9"/>
    <w:rsid w:val="001A01CF"/>
    <w:rsid w:val="001C2276"/>
    <w:rsid w:val="001D5C72"/>
    <w:rsid w:val="001F30F3"/>
    <w:rsid w:val="0020276D"/>
    <w:rsid w:val="00206EFE"/>
    <w:rsid w:val="00210AE7"/>
    <w:rsid w:val="0024125E"/>
    <w:rsid w:val="00264945"/>
    <w:rsid w:val="0027664C"/>
    <w:rsid w:val="0028227B"/>
    <w:rsid w:val="00287912"/>
    <w:rsid w:val="00292BC6"/>
    <w:rsid w:val="002A004E"/>
    <w:rsid w:val="002B42A8"/>
    <w:rsid w:val="002B71B1"/>
    <w:rsid w:val="002C3067"/>
    <w:rsid w:val="002C67C3"/>
    <w:rsid w:val="002E0044"/>
    <w:rsid w:val="002E7237"/>
    <w:rsid w:val="002F2366"/>
    <w:rsid w:val="002F61B2"/>
    <w:rsid w:val="00307101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2341C"/>
    <w:rsid w:val="004374D3"/>
    <w:rsid w:val="004511E2"/>
    <w:rsid w:val="00453986"/>
    <w:rsid w:val="00472D02"/>
    <w:rsid w:val="004E2CB4"/>
    <w:rsid w:val="004F404C"/>
    <w:rsid w:val="00510FB0"/>
    <w:rsid w:val="00542E7F"/>
    <w:rsid w:val="00545075"/>
    <w:rsid w:val="00555EB5"/>
    <w:rsid w:val="0055709B"/>
    <w:rsid w:val="0057220E"/>
    <w:rsid w:val="00584448"/>
    <w:rsid w:val="0059179F"/>
    <w:rsid w:val="005951D2"/>
    <w:rsid w:val="005A523A"/>
    <w:rsid w:val="005D072F"/>
    <w:rsid w:val="005D2977"/>
    <w:rsid w:val="005E2218"/>
    <w:rsid w:val="00620E3F"/>
    <w:rsid w:val="00622AF5"/>
    <w:rsid w:val="0064259D"/>
    <w:rsid w:val="00643E13"/>
    <w:rsid w:val="0064775F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5077"/>
    <w:rsid w:val="00796A1D"/>
    <w:rsid w:val="007A5638"/>
    <w:rsid w:val="007B329E"/>
    <w:rsid w:val="007C074A"/>
    <w:rsid w:val="007D01F7"/>
    <w:rsid w:val="00815606"/>
    <w:rsid w:val="00833596"/>
    <w:rsid w:val="00836FE4"/>
    <w:rsid w:val="00837811"/>
    <w:rsid w:val="008438A2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3E5C"/>
    <w:rsid w:val="00905156"/>
    <w:rsid w:val="0094020D"/>
    <w:rsid w:val="00965AC3"/>
    <w:rsid w:val="0097441C"/>
    <w:rsid w:val="00980D0E"/>
    <w:rsid w:val="00995521"/>
    <w:rsid w:val="009C4614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B2A27"/>
    <w:rsid w:val="00AE74A9"/>
    <w:rsid w:val="00B070AB"/>
    <w:rsid w:val="00B127A5"/>
    <w:rsid w:val="00B2689B"/>
    <w:rsid w:val="00B33BEC"/>
    <w:rsid w:val="00B37042"/>
    <w:rsid w:val="00B72491"/>
    <w:rsid w:val="00BA29EC"/>
    <w:rsid w:val="00BA2BD2"/>
    <w:rsid w:val="00BC4D67"/>
    <w:rsid w:val="00BE0557"/>
    <w:rsid w:val="00BE125D"/>
    <w:rsid w:val="00C03866"/>
    <w:rsid w:val="00C34AB4"/>
    <w:rsid w:val="00C35ADC"/>
    <w:rsid w:val="00C4744F"/>
    <w:rsid w:val="00C66C9F"/>
    <w:rsid w:val="00CA03DD"/>
    <w:rsid w:val="00CC1D10"/>
    <w:rsid w:val="00CC65D9"/>
    <w:rsid w:val="00CD2222"/>
    <w:rsid w:val="00CD5920"/>
    <w:rsid w:val="00CE76FC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B680E"/>
    <w:rsid w:val="00DD3B84"/>
    <w:rsid w:val="00DD54AB"/>
    <w:rsid w:val="00DF2DD3"/>
    <w:rsid w:val="00E035E7"/>
    <w:rsid w:val="00E17F04"/>
    <w:rsid w:val="00E24519"/>
    <w:rsid w:val="00E41E87"/>
    <w:rsid w:val="00E82758"/>
    <w:rsid w:val="00E84268"/>
    <w:rsid w:val="00E86341"/>
    <w:rsid w:val="00EA4C28"/>
    <w:rsid w:val="00EC4BEB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A038D"/>
    <w:rsid w:val="00F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yesil@kilis.edu.tr" TargetMode="External"/><Relationship Id="rId13" Type="http://schemas.openxmlformats.org/officeDocument/2006/relationships/hyperlink" Target="mailto:alaaddin@kilis.edu.tr" TargetMode="External"/><Relationship Id="rId18" Type="http://schemas.openxmlformats.org/officeDocument/2006/relationships/hyperlink" Target="mailto:myasindagdemir@kili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ilg%C3%BCnes@kilis.edu.tr" TargetMode="External"/><Relationship Id="rId12" Type="http://schemas.openxmlformats.org/officeDocument/2006/relationships/hyperlink" Target="mailto:halilg%C3%BCnes@kilis.edu.tr" TargetMode="External"/><Relationship Id="rId17" Type="http://schemas.openxmlformats.org/officeDocument/2006/relationships/hyperlink" Target="mailto:myasindagdemir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laaddin@kilis.edu.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-mail%20adres&#160;%20:&#160;%20ogrenci@kilis.edu.tr" TargetMode="External"/><Relationship Id="rId11" Type="http://schemas.openxmlformats.org/officeDocument/2006/relationships/hyperlink" Target="mailto:tevfikkoksal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sultanattar@kilis.edu.tr" TargetMode="External"/><Relationship Id="rId10" Type="http://schemas.openxmlformats.org/officeDocument/2006/relationships/hyperlink" Target="mailto:samiyesil@kilis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vfikkoksal@kilis.edu.tr" TargetMode="External"/><Relationship Id="rId14" Type="http://schemas.openxmlformats.org/officeDocument/2006/relationships/hyperlink" Target="mailto:osmanucuk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3434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erdinç gülcü</cp:lastModifiedBy>
  <cp:revision>9</cp:revision>
  <cp:lastPrinted>2014-01-09T07:18:00Z</cp:lastPrinted>
  <dcterms:created xsi:type="dcterms:W3CDTF">2020-01-31T13:46:00Z</dcterms:created>
  <dcterms:modified xsi:type="dcterms:W3CDTF">2020-02-03T07:53:00Z</dcterms:modified>
</cp:coreProperties>
</file>